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FA255F">
        <w:rPr>
          <w:rFonts w:hint="eastAsia"/>
          <w:sz w:val="28"/>
          <w:szCs w:val="28"/>
        </w:rPr>
        <w:t>平成３１年９月１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B31FCB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B31FCB">
        <w:rPr>
          <w:rFonts w:hint="eastAsia"/>
          <w:b/>
          <w:bCs/>
          <w:sz w:val="24"/>
        </w:rPr>
        <w:t>１０日（水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B31FCB">
        <w:rPr>
          <w:rFonts w:hint="eastAsia"/>
          <w:b/>
          <w:sz w:val="32"/>
          <w:szCs w:val="32"/>
          <w:u w:val="single"/>
        </w:rPr>
        <w:t>７月１９日（金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  <w:bookmarkStart w:id="0" w:name="_GoBack"/>
      <w:bookmarkEnd w:id="0"/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1FCB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255F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2</cp:revision>
  <cp:lastPrinted>2018-10-29T04:57:00Z</cp:lastPrinted>
  <dcterms:created xsi:type="dcterms:W3CDTF">2018-10-29T04:58:00Z</dcterms:created>
  <dcterms:modified xsi:type="dcterms:W3CDTF">2018-10-29T04:58:00Z</dcterms:modified>
</cp:coreProperties>
</file>